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155" w:type="dxa"/>
        <w:jc w:val="left"/>
        <w:tblInd w:w="-106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343"/>
        <w:gridCol w:w="4699"/>
        <w:gridCol w:w="4453"/>
        <w:gridCol w:w="2659"/>
      </w:tblGrid>
      <w:tr>
        <w:trPr>
          <w:trHeight w:val="915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Анкета мониторинга межнациональных и этноконфессиональных отношений в муниципальном образовании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</w:rPr>
              <w:t>Артинского городского округа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 __4___квартал 2020__года</w:t>
            </w:r>
          </w:p>
        </w:tc>
      </w:tr>
      <w:tr>
        <w:trPr>
          <w:trHeight w:val="522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I раздел - Организационно-регламентные мероприятия</w:t>
            </w:r>
          </w:p>
        </w:tc>
      </w:tr>
      <w:tr>
        <w:trPr>
          <w:trHeight w:val="1051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1. Рассмотрение вопросов реализации Стратегии государственной национальной политики Российской Федерации, Плана мероприятий по реализации в Свердловской области Стратегии противодействия экстремизму и принимаемых мерах, направленных на недопущение экстремистских проявлений на заседаниях коллегиальных органов (консультативный совет по взаимодействию с национальными и религиозными объединениями и межведомственная комиссия по профилактике экстремизма при главе муниципального образования).</w:t>
            </w:r>
          </w:p>
        </w:tc>
      </w:tr>
      <w:tr>
        <w:trPr>
          <w:trHeight w:val="885" w:hRule="atLeast"/>
        </w:trPr>
        <w:tc>
          <w:tcPr>
            <w:tcW w:w="8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коллегиального органа</w:t>
            </w:r>
          </w:p>
        </w:tc>
        <w:tc>
          <w:tcPr>
            <w:tcW w:w="44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Рассматриваемые вопросы</w:t>
            </w:r>
          </w:p>
        </w:tc>
      </w:tr>
      <w:tr>
        <w:trPr>
          <w:trHeight w:val="285" w:hRule="atLeast"/>
        </w:trPr>
        <w:tc>
          <w:tcPr>
            <w:tcW w:w="8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Консультативный Совет</w:t>
            </w:r>
          </w:p>
        </w:tc>
        <w:tc>
          <w:tcPr>
            <w:tcW w:w="44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17.12.2020</w:t>
            </w:r>
          </w:p>
        </w:tc>
        <w:tc>
          <w:tcPr>
            <w:tcW w:w="26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частие в 20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г. в областных  фестивалях   национальных культур « Мы живем на Урале»,  «Венок Дружбы», «Звуки музыки народной» и др., участие в них национально-культур-ных объединений   Артинского городского округа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Итоги сотрудничест-ва с Республиками Татарстан, Башкортос-тан и Марий Эл по концертной и культурно-образова-тельной деятельности в 2020 году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О реализации в 2020 году мероприятий комплексной Программы «Профилактика экстремизма, терроризма и гармонизация межнациональных отношений на территории Артинского городского округа на 2020-2022 годы»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>О плане работы Консультативного совета  на 2021 год</w:t>
            </w:r>
          </w:p>
        </w:tc>
      </w:tr>
      <w:tr>
        <w:trPr>
          <w:trHeight w:val="960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2. Ход реализации муниципальных программных документов по гармонизации этноконфессиональных отношений и профилактике экстремизма (исполнено мероприятий, потрачено средств, отдельно по каждому направлению). Непрограммные виды финансирования для реализации мероприятий в сфере национальной и религиозной политики.</w:t>
            </w:r>
          </w:p>
        </w:tc>
      </w:tr>
      <w:tr>
        <w:trPr>
          <w:trHeight w:val="1246" w:hRule="atLeast"/>
        </w:trPr>
        <w:tc>
          <w:tcPr>
            <w:tcW w:w="8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программных документов</w:t>
            </w:r>
          </w:p>
        </w:tc>
        <w:tc>
          <w:tcPr>
            <w:tcW w:w="44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исполненных мероприятий, % исполнения</w:t>
            </w:r>
          </w:p>
        </w:tc>
        <w:tc>
          <w:tcPr>
            <w:tcW w:w="26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Израсходовано денежных средств, в тыс. руб.</w:t>
            </w:r>
          </w:p>
        </w:tc>
      </w:tr>
      <w:tr>
        <w:trPr>
          <w:trHeight w:val="285" w:hRule="atLeast"/>
        </w:trPr>
        <w:tc>
          <w:tcPr>
            <w:tcW w:w="8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комплексная Программа «Профилактика экстремизма, терроризма и гармонизация межнациональных отношений на территории Артинского городского округа на 2020-2022 годы»,  утверждена постановлением Администрации Артинского городского округа от 28.01.2020 № 56</w:t>
            </w:r>
          </w:p>
        </w:tc>
        <w:tc>
          <w:tcPr>
            <w:tcW w:w="44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100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505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55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>
        <w:trPr>
          <w:trHeight w:val="315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II раздел - Деятельность национально-культурных и религиозных организаций (групп, общин)</w:t>
            </w:r>
          </w:p>
        </w:tc>
      </w:tr>
      <w:tr>
        <w:trPr>
          <w:trHeight w:val="1096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3. Зарегистрированные и действующие без регистрации национально-культурные автономии, объединения и землячества. Взаимодействие с органами местного самоуправления.</w:t>
            </w:r>
          </w:p>
        </w:tc>
      </w:tr>
      <w:tr>
        <w:trPr>
          <w:trHeight w:val="630" w:hRule="atLeast"/>
        </w:trPr>
        <w:tc>
          <w:tcPr>
            <w:tcW w:w="8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Перечень национально-культурных автономий и землячеств, в том числе общин коренных и малочисленных народов севера</w:t>
            </w:r>
          </w:p>
        </w:tc>
        <w:tc>
          <w:tcPr>
            <w:tcW w:w="71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Взаимодействие с органами местного самоуправления (да, в какой форме/ нет, причины)</w:t>
            </w:r>
          </w:p>
        </w:tc>
      </w:tr>
      <w:tr>
        <w:trPr>
          <w:trHeight w:val="255" w:hRule="atLeast"/>
        </w:trPr>
        <w:tc>
          <w:tcPr>
            <w:tcW w:w="8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В стадии регистрации находится хуторское казачье общество «Хутор Манчажский», руководитель Кузнецов Павел Сергеевич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В стадии регистрации находится хуторское казачье общество «Хутор Табынский», руководитель Волков Павел Александрович</w:t>
            </w:r>
          </w:p>
        </w:tc>
        <w:tc>
          <w:tcPr>
            <w:tcW w:w="71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8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27 июня 2017 года (запись в ЕГРЮЛ) на территории Артинского городского округа зарегистрирована некоммерческая организация Местная общественная организация - национально-культурная автономия мари Артинского городского округа Свердловской области, председатель </w:t>
            </w:r>
            <w:r>
              <w:rPr>
                <w:rFonts w:cs="Liberation Serif" w:ascii="Liberation Serif" w:hAnsi="Liberation Serif"/>
                <w:sz w:val="24"/>
                <w:szCs w:val="24"/>
              </w:rPr>
              <w:t>Ильин Семен Николаевич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да, участие в заседаниях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Консультативного Совета по взаимодействию с национальными общественными объединениями и религиозными организациями в Артинском городском округе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, совещаниях  по вопросам деятельности данной организации, культурно-досуговых мероприятиях  на территории Артинского городского округа</w:t>
            </w:r>
          </w:p>
        </w:tc>
      </w:tr>
      <w:tr>
        <w:trPr>
          <w:trHeight w:val="300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4. Зарегистрированные местные религиозные организации и действующие без регистрации религиозные группы, их руководители.</w:t>
            </w:r>
          </w:p>
        </w:tc>
      </w:tr>
      <w:tr>
        <w:trPr>
          <w:trHeight w:val="1141" w:hRule="atLeast"/>
        </w:trPr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Полное наименование МРО (группы)</w:t>
            </w:r>
          </w:p>
        </w:tc>
        <w:tc>
          <w:tcPr>
            <w:tcW w:w="4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Централизованная религиозная организация, к которой относится МРО (группа)</w:t>
            </w:r>
          </w:p>
        </w:tc>
        <w:tc>
          <w:tcPr>
            <w:tcW w:w="44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Ф.И.О., духовный сан руководителя МРО (группы)</w:t>
            </w:r>
          </w:p>
        </w:tc>
        <w:tc>
          <w:tcPr>
            <w:tcW w:w="26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Краткая характеристика деятельности</w:t>
            </w:r>
          </w:p>
        </w:tc>
      </w:tr>
      <w:tr>
        <w:trPr>
          <w:trHeight w:val="285" w:hRule="atLeast"/>
        </w:trPr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Приход во имя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Архистратига Михаила</w:t>
            </w:r>
          </w:p>
        </w:tc>
        <w:tc>
          <w:tcPr>
            <w:tcW w:w="46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 епархия Московской патриархии</w:t>
            </w:r>
          </w:p>
        </w:tc>
        <w:tc>
          <w:tcPr>
            <w:tcW w:w="44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председатель прихода Кукушкин Георгий Васильевич</w:t>
            </w:r>
          </w:p>
        </w:tc>
        <w:tc>
          <w:tcPr>
            <w:tcW w:w="2659" w:type="dxa"/>
            <w:vMerge w:val="restart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проведение богослужений и  совершение религиозных обрядов в храмах и молитвенных домах;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проведение массовых мероприятий, в том числе чтение лекций, показ фильмов, органи-зация концертов, пропагандирующих идеи христианства, организация христианских ко-нференций и семинаров;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организация воскресных школ и курсов, знакомящих последователей вероучения с основными веры;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осуществление благотворительной деятельности, а также проведение благотворительных акций по оказанию гуманитарной помощи наименее защищенным слоям населения (инвалидам, пен-сионерам, многодетным семьям и др.);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проведение учебных и воспитательных мероприятий для верующих.</w:t>
            </w:r>
          </w:p>
        </w:tc>
      </w:tr>
      <w:tr>
        <w:trPr>
          <w:trHeight w:val="285" w:hRule="atLeast"/>
        </w:trPr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Приход во имя святого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Пророка Божия Илии</w:t>
            </w:r>
          </w:p>
        </w:tc>
        <w:tc>
          <w:tcPr>
            <w:tcW w:w="46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4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благочинный настоятель иерей Мингалев Антоний Рафисович</w:t>
            </w:r>
          </w:p>
        </w:tc>
        <w:tc>
          <w:tcPr>
            <w:tcW w:w="2659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Приход во имя введения во храм Пресвятой Богородицы</w:t>
            </w:r>
          </w:p>
        </w:tc>
        <w:tc>
          <w:tcPr>
            <w:tcW w:w="46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4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настоятель иерей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Ашихмин Максим Иванович</w:t>
            </w:r>
          </w:p>
        </w:tc>
        <w:tc>
          <w:tcPr>
            <w:tcW w:w="2659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приход во имя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Страстотерпца царя Николая</w:t>
            </w:r>
          </w:p>
        </w:tc>
        <w:tc>
          <w:tcPr>
            <w:tcW w:w="46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4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настоятель протоиерей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Загайнов Игорь Витальевич</w:t>
            </w:r>
          </w:p>
        </w:tc>
        <w:tc>
          <w:tcPr>
            <w:tcW w:w="2659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Приход во имя святого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Софрония Иркутского</w:t>
            </w:r>
          </w:p>
        </w:tc>
        <w:tc>
          <w:tcPr>
            <w:tcW w:w="46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4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настоятель иерей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Лоскутов Павел Иванович                          председатель прихода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Шестакова Галина Андреевна </w:t>
            </w:r>
          </w:p>
        </w:tc>
        <w:tc>
          <w:tcPr>
            <w:tcW w:w="2659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Приход во имя Иверской Иконы Божией Матери</w:t>
            </w:r>
          </w:p>
        </w:tc>
        <w:tc>
          <w:tcPr>
            <w:tcW w:w="46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4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настоятель иерей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Маньшин Роман Васильевич</w:t>
            </w:r>
          </w:p>
        </w:tc>
        <w:tc>
          <w:tcPr>
            <w:tcW w:w="2659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Приход во имя святого  апостола и евангелиста Иоанна Богослова</w:t>
            </w:r>
          </w:p>
        </w:tc>
        <w:tc>
          <w:tcPr>
            <w:tcW w:w="46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4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настоятель иерей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Лоскутов Павел Иванович</w:t>
            </w:r>
          </w:p>
        </w:tc>
        <w:tc>
          <w:tcPr>
            <w:tcW w:w="2659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Приход во имя Иконы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Божией Матери Троеручицы</w:t>
            </w:r>
          </w:p>
        </w:tc>
        <w:tc>
          <w:tcPr>
            <w:tcW w:w="46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4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настоятель иерей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Семенов Александр Сергеевич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председатель прихода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Ларченко Нина Дмитриевна</w:t>
            </w:r>
          </w:p>
        </w:tc>
        <w:tc>
          <w:tcPr>
            <w:tcW w:w="2659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Приход  во имя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Архангела Михаила </w:t>
            </w:r>
          </w:p>
        </w:tc>
        <w:tc>
          <w:tcPr>
            <w:tcW w:w="46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4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благочинный настоятель иерей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Мингалев Антоний Рафисович            председатель прихода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Куляшов Михаил Николаевич</w:t>
            </w:r>
          </w:p>
        </w:tc>
        <w:tc>
          <w:tcPr>
            <w:tcW w:w="2659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Приход во имя  Покрова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Божией Матери</w:t>
            </w:r>
          </w:p>
        </w:tc>
        <w:tc>
          <w:tcPr>
            <w:tcW w:w="46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4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настоятель и председатель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Маньшин Роман Васильевич</w:t>
            </w:r>
          </w:p>
        </w:tc>
        <w:tc>
          <w:tcPr>
            <w:tcW w:w="2659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Русская Православная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Старообрядческая Церковь</w:t>
            </w:r>
          </w:p>
        </w:tc>
        <w:tc>
          <w:tcPr>
            <w:tcW w:w="46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4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настоятель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Устинов Иван Александрович</w:t>
            </w:r>
          </w:p>
        </w:tc>
        <w:tc>
          <w:tcPr>
            <w:tcW w:w="2659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Приход во имя  Преподобного Сергея Радонежского</w:t>
            </w:r>
          </w:p>
        </w:tc>
        <w:tc>
          <w:tcPr>
            <w:tcW w:w="46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4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настоятель протоиерей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Загайнов Игорь Витальевич</w:t>
            </w:r>
          </w:p>
        </w:tc>
        <w:tc>
          <w:tcPr>
            <w:tcW w:w="2659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Приход во имя  Иконы Божией Матери Табынской</w:t>
            </w:r>
          </w:p>
        </w:tc>
        <w:tc>
          <w:tcPr>
            <w:tcW w:w="46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4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настоятель протоиерей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Загайнов Игорь Витальевич</w:t>
            </w:r>
          </w:p>
        </w:tc>
        <w:tc>
          <w:tcPr>
            <w:tcW w:w="2659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Приход во имя Апостола Петра и Павла</w:t>
            </w:r>
          </w:p>
        </w:tc>
        <w:tc>
          <w:tcPr>
            <w:tcW w:w="46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Екатеринбургская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 имам</w:t>
            </w:r>
          </w:p>
        </w:tc>
        <w:tc>
          <w:tcPr>
            <w:tcW w:w="44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благочинный настоятель иерей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Мингалев Антоний Рафисович</w:t>
            </w:r>
          </w:p>
        </w:tc>
        <w:tc>
          <w:tcPr>
            <w:tcW w:w="2659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Приход во имя святителя Николая Чудотворца</w:t>
            </w:r>
          </w:p>
        </w:tc>
        <w:tc>
          <w:tcPr>
            <w:tcW w:w="46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Екатеринбургская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 имам</w:t>
            </w:r>
          </w:p>
        </w:tc>
        <w:tc>
          <w:tcPr>
            <w:tcW w:w="44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настоятель протоиерей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Загайнов Игорь Витальевич</w:t>
            </w:r>
          </w:p>
        </w:tc>
        <w:tc>
          <w:tcPr>
            <w:tcW w:w="2659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Местная мусульманская религиозная организация Махалля № 2482 д. Азигулово Артинского района Свердловской области </w:t>
            </w:r>
          </w:p>
        </w:tc>
        <w:tc>
          <w:tcPr>
            <w:tcW w:w="46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44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имам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Халитов Ямил Наилович</w:t>
            </w:r>
          </w:p>
        </w:tc>
        <w:tc>
          <w:tcPr>
            <w:tcW w:w="2659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Местная мусульманская религиозная организация Махалля № 2481 «Мавляви» д. Артя-Шигири Артинского района Свердловской области</w:t>
            </w:r>
          </w:p>
        </w:tc>
        <w:tc>
          <w:tcPr>
            <w:tcW w:w="46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44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имам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Нигаматов Мавлявей Тагатович</w:t>
            </w:r>
          </w:p>
        </w:tc>
        <w:tc>
          <w:tcPr>
            <w:tcW w:w="2659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Местная мусульманская религиозная организация Махалля № 2460 «Рамазан» д. Бакийково Артинского района Свердловской области</w:t>
            </w:r>
          </w:p>
        </w:tc>
        <w:tc>
          <w:tcPr>
            <w:tcW w:w="46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44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имам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Зиннуров Зиангир Нурлович</w:t>
            </w:r>
          </w:p>
        </w:tc>
        <w:tc>
          <w:tcPr>
            <w:tcW w:w="2659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Местная мусульманская религиозная организация «НУР» д. Усть-Манчаж Артинского района Свердловской области</w:t>
            </w:r>
          </w:p>
        </w:tc>
        <w:tc>
          <w:tcPr>
            <w:tcW w:w="46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Духовное управление мусульман Свердловской области Центральный муфтият</w:t>
            </w:r>
          </w:p>
        </w:tc>
        <w:tc>
          <w:tcPr>
            <w:tcW w:w="44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председатель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Габдрахманова Гузалия Ясавоевна</w:t>
            </w:r>
          </w:p>
        </w:tc>
        <w:tc>
          <w:tcPr>
            <w:tcW w:w="2659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40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III раздел - Общественно-социальный мониторинг</w:t>
            </w:r>
          </w:p>
        </w:tc>
      </w:tr>
      <w:tr>
        <w:trPr>
          <w:trHeight w:val="73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 Проведение публичных акций общественно-политических объединений (национально-культурных объединений), оказавших негативное влияние на этноконфессиональную ситуацию.</w:t>
            </w:r>
          </w:p>
        </w:tc>
      </w:tr>
      <w:tr>
        <w:trPr>
          <w:trHeight w:val="690" w:hRule="atLeast"/>
        </w:trPr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акции</w:t>
            </w:r>
          </w:p>
        </w:tc>
        <w:tc>
          <w:tcPr>
            <w:tcW w:w="44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Организаторы</w:t>
            </w:r>
          </w:p>
        </w:tc>
        <w:tc>
          <w:tcPr>
            <w:tcW w:w="26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Общественный резонанс</w:t>
            </w:r>
          </w:p>
        </w:tc>
      </w:tr>
      <w:tr>
        <w:trPr>
          <w:trHeight w:val="285" w:hRule="atLeast"/>
        </w:trPr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на территории Артинского городского округа в 4 квартале 2020 года публичных акций общественно-политических объединений (национально-культурных объединений), оказавшие негативное влияние на этноконфессиональную ситуацию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было.</w:t>
            </w:r>
          </w:p>
        </w:tc>
        <w:tc>
          <w:tcPr>
            <w:tcW w:w="44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4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6. Публикации или выступления в средствах массовой информации (включая электронные), оказавшие негативное влияние на этноконфессиональную ситуацию.</w:t>
            </w:r>
          </w:p>
        </w:tc>
      </w:tr>
      <w:tr>
        <w:trPr>
          <w:trHeight w:val="1321" w:hRule="atLeast"/>
        </w:trPr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Указание средства массовой информации (ссылка)</w:t>
            </w:r>
          </w:p>
        </w:tc>
        <w:tc>
          <w:tcPr>
            <w:tcW w:w="26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Краткая оценка влияния публикации или выступления</w:t>
            </w:r>
          </w:p>
        </w:tc>
      </w:tr>
      <w:tr>
        <w:trPr>
          <w:trHeight w:val="285" w:hRule="atLeast"/>
        </w:trPr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имели</w:t>
            </w:r>
          </w:p>
        </w:tc>
        <w:tc>
          <w:tcPr>
            <w:tcW w:w="26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79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7. Факты проявления национального или религиозного экстремизма (осквернение могил, культовых зданий и иные действия, направленные на разжигание национальной и религиозной розни, и иное).</w:t>
            </w:r>
          </w:p>
        </w:tc>
      </w:tr>
      <w:tr>
        <w:trPr>
          <w:trHeight w:val="1606" w:hRule="atLeast"/>
        </w:trPr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Факт проявления национального или религиозного экстремизма</w:t>
            </w:r>
          </w:p>
        </w:tc>
        <w:tc>
          <w:tcPr>
            <w:tcW w:w="26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Информация о принятых мерах по пресечению проявлений экстремистской деятельности</w:t>
            </w:r>
          </w:p>
        </w:tc>
      </w:tr>
      <w:tr>
        <w:trPr>
          <w:trHeight w:val="285" w:hRule="atLeast"/>
        </w:trPr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имели</w:t>
            </w:r>
          </w:p>
        </w:tc>
        <w:tc>
          <w:tcPr>
            <w:tcW w:w="26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522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8. Проблемы с использованием национальных языков (вопросы статуса, письменности, исчезновения языка и иное).</w:t>
            </w:r>
          </w:p>
        </w:tc>
      </w:tr>
      <w:tr>
        <w:trPr>
          <w:trHeight w:val="1021" w:hRule="atLeast"/>
        </w:trPr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Населенный пункт (национальный язык)</w:t>
            </w:r>
          </w:p>
        </w:tc>
        <w:tc>
          <w:tcPr>
            <w:tcW w:w="9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Характер проблемы</w:t>
            </w:r>
          </w:p>
        </w:tc>
        <w:tc>
          <w:tcPr>
            <w:tcW w:w="26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Информация о принятых мерах</w:t>
            </w:r>
          </w:p>
        </w:tc>
      </w:tr>
      <w:tr>
        <w:trPr>
          <w:trHeight w:val="285" w:hRule="atLeast"/>
        </w:trPr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на территории Артинского городского округа в 4 квартале 2020 года проблем с использованием национальных языков (вопросы статуса, письменности, исчезновения языка и иное)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было.</w:t>
            </w:r>
          </w:p>
        </w:tc>
        <w:tc>
          <w:tcPr>
            <w:tcW w:w="26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522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9. Места сосредоточения мигрантов (объекты торговли, компактного проживания). Оценка миграционной ситуации.</w:t>
            </w:r>
          </w:p>
        </w:tc>
      </w:tr>
      <w:tr>
        <w:trPr>
          <w:trHeight w:val="285" w:hRule="atLeast"/>
        </w:trPr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Места сосредоточения мигрантов</w:t>
            </w:r>
          </w:p>
        </w:tc>
        <w:tc>
          <w:tcPr>
            <w:tcW w:w="4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Ориентировочная численность</w:t>
            </w:r>
          </w:p>
        </w:tc>
        <w:tc>
          <w:tcPr>
            <w:tcW w:w="71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Общая оценка миграционной ситуации</w:t>
            </w:r>
          </w:p>
        </w:tc>
      </w:tr>
      <w:tr>
        <w:trPr>
          <w:trHeight w:val="285" w:hRule="atLeast"/>
        </w:trPr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4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1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контроль осуществляется ОМВД России по Артинскому району</w:t>
            </w:r>
          </w:p>
        </w:tc>
      </w:tr>
      <w:tr>
        <w:trPr>
          <w:trHeight w:val="91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10. Общая оценка этноконфессиональных отношений в муниципальном образовании. Предложения по совершенствованию ситуации в этих сферах.</w:t>
            </w:r>
          </w:p>
        </w:tc>
      </w:tr>
      <w:tr>
        <w:trPr>
          <w:trHeight w:val="675" w:hRule="atLeast"/>
        </w:trPr>
        <w:tc>
          <w:tcPr>
            <w:tcW w:w="8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1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Кратко предложения по совершенствованию ситуации в этих сферах</w:t>
            </w:r>
          </w:p>
        </w:tc>
      </w:tr>
      <w:tr>
        <w:trPr>
          <w:trHeight w:val="285" w:hRule="atLeast"/>
        </w:trPr>
        <w:tc>
          <w:tcPr>
            <w:tcW w:w="8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 муниципальных образовательных учреждениях Артинского городского округа ведется работа по профилактике экстремизма, в том числе разъяснительная работа по административному и уголовному законодательству за совершение экстремистских действий.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районной газете «Артинские вести» периодически освещаются мероприятия, направленные на профилактику экстремизма и формирование отношений толерантности, проводимые Управлением образования и образовательными организациями, Управлением культуры, спорта, туризма и молодежной политики, и другими субъектами системы профилактики.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Сотрудниками отдела МВД РФ по Артинскому району в постоянном режиме осуществляется комплекс мер по обеспечению охраны общественного порядка при проведении массовых мероприятий.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Субъектами системы профилактики большое внимание уделяется при проведении мероприятий укреплению ценностей традиционной национальной культуры. При проведении всех социально-значимых мероприятий делается акцент на формирование в обществе отношений взаимоуважения и толерантности.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 целью пресечения фактов распространения джихадистской идеологии, сотрудниками полиции ОМВД России по Артинскому району во взаимодействии с сотрудниками отделения ФСБ России, на постоянной основе проводятся оперативные и профилактические мероприятия в местах проживания и пребывания мусульман на территории обслуживания ОМВД России по Артинскому району.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Сотрудниками ОМВД на постоянной основе проводится оперативный мониторинг предпринимательской и экономической деятельности предприятий и организаций расположенных на территории обслуживания, который свидетельствует об отсутствии финансирования указанных объектов организованными преступными группами, экстремистскими объединениями и национальными диаспорными кланами.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состоянию на 01.12.2020 г. на учете в ПДН ОМВД России по Артинскому району состоит 29 несовершеннолетних, из них с окраской «экстремизм», «терроризм» не имеется. Информации о проявлении экстремистской деятельности среди молодёжи за текущий период 2020 года не поступало.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ходе проведенного мониторинга и анализа складывающейся общественно-политической, социально-экономической ситуации, напряженности межнациональных и межконфессиональных отношений на территории Артинского района, проявлений расовой и религиозной дискриминации в Артинском городском округе, а также возможного осложнения оперативной обстановки на обслуживаемой территории по линии экстремизма и терроризма, не ожидается.</w:t>
            </w:r>
          </w:p>
        </w:tc>
        <w:tc>
          <w:tcPr>
            <w:tcW w:w="71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предложений по совершенствованию ситуации в этих сферах нет</w:t>
            </w:r>
          </w:p>
        </w:tc>
      </w:tr>
      <w:tr>
        <w:trPr>
          <w:trHeight w:val="315" w:hRule="atLeast"/>
        </w:trPr>
        <w:tc>
          <w:tcPr>
            <w:tcW w:w="334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69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26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.12.2020</w:t>
            </w:r>
          </w:p>
        </w:tc>
      </w:tr>
      <w:tr>
        <w:trPr>
          <w:trHeight w:val="600" w:hRule="atLeast"/>
        </w:trPr>
        <w:tc>
          <w:tcPr>
            <w:tcW w:w="334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69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ФИО ответственного за заполнение паспорта</w:t>
            </w:r>
          </w:p>
        </w:tc>
        <w:tc>
          <w:tcPr>
            <w:tcW w:w="26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Токарев Сергей Анатольевич Заместитель Главы Администрации Артинского городского округа </w:t>
            </w:r>
          </w:p>
        </w:tc>
      </w:tr>
      <w:tr>
        <w:trPr>
          <w:trHeight w:val="510" w:hRule="atLeast"/>
        </w:trPr>
        <w:tc>
          <w:tcPr>
            <w:tcW w:w="334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69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Контактный телефон ответственного за заполнение паспорта</w:t>
            </w:r>
          </w:p>
        </w:tc>
        <w:tc>
          <w:tcPr>
            <w:tcW w:w="26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(34391)2-17-62</w:t>
            </w:r>
          </w:p>
        </w:tc>
      </w:tr>
    </w:tbl>
    <w:p>
      <w:pPr>
        <w:pStyle w:val="Normal"/>
        <w:spacing w:before="0" w:after="160"/>
        <w:rPr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134" w:right="1134" w:header="0" w:top="1134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2f8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 w:customStyle="1">
    <w:name w:val="Знак"/>
    <w:basedOn w:val="Normal"/>
    <w:uiPriority w:val="99"/>
    <w:qFormat/>
    <w:rsid w:val="00c11784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1" w:customStyle="1">
    <w:name w:val="Знак1"/>
    <w:basedOn w:val="Normal"/>
    <w:uiPriority w:val="99"/>
    <w:qFormat/>
    <w:rsid w:val="00c11784"/>
    <w:pPr>
      <w:spacing w:lineRule="auto" w:line="240"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styleId="2" w:customStyle="1">
    <w:name w:val="Знак2"/>
    <w:basedOn w:val="Normal"/>
    <w:uiPriority w:val="99"/>
    <w:qFormat/>
    <w:rsid w:val="004e625d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Style20" w:customStyle="1">
    <w:name w:val="Знак Знак Знак Знак Знак Знак"/>
    <w:basedOn w:val="Normal"/>
    <w:uiPriority w:val="99"/>
    <w:qFormat/>
    <w:rsid w:val="00264052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3" w:customStyle="1">
    <w:name w:val="Знак3"/>
    <w:basedOn w:val="Normal"/>
    <w:uiPriority w:val="99"/>
    <w:qFormat/>
    <w:rsid w:val="007063aa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4" w:customStyle="1">
    <w:name w:val="Знак4"/>
    <w:basedOn w:val="Normal"/>
    <w:uiPriority w:val="99"/>
    <w:qFormat/>
    <w:rsid w:val="00901747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714</TotalTime>
  <Application>LibreOffice/6.4.4.2$Windows_x86 LibreOffice_project/3d775be2011f3886db32dfd395a6a6d1ca2630ff</Application>
  <Pages>7</Pages>
  <Words>1384</Words>
  <Characters>10922</Characters>
  <CharactersWithSpaces>12231</CharactersWithSpaces>
  <Paragraphs>196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2020-02-18T10:08:00Z</dcterms:created>
  <dc:creator>Суслонов Павел Евгеньевич</dc:creator>
  <dc:description/>
  <dc:language>ru-RU</dc:language>
  <cp:lastModifiedBy/>
  <cp:lastPrinted>2020-12-28T10:46:32Z</cp:lastPrinted>
  <dcterms:modified xsi:type="dcterms:W3CDTF">2020-12-28T10:47:13Z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